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4649"/>
        <w:gridCol w:w="2608"/>
      </w:tblGrid>
      <w:tr w14:paraId="3F48A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tcBorders>
              <w:bottom w:val="single" w:color="1F6CA8" w:sz="20" w:space="0"/>
            </w:tcBorders>
          </w:tcPr>
          <w:p w14:paraId="65105171">
            <w:pPr>
              <w:rPr>
                <w:rFonts w:hint="eastAsia"/>
              </w:rPr>
            </w:pPr>
          </w:p>
        </w:tc>
        <w:tc>
          <w:tcPr>
            <w:tcW w:w="4649" w:type="dxa"/>
            <w:vAlign w:val="center"/>
          </w:tcPr>
          <w:p w14:paraId="3E1151B0">
            <w:pPr>
              <w:jc w:val="center"/>
              <w:rPr>
                <w:rFonts w:hint="eastAsia"/>
              </w:rPr>
            </w:pPr>
            <w:r>
              <w:rPr>
                <w:b/>
                <w:color w:val="1F6CA8"/>
                <w:sz w:val="44"/>
              </w:rPr>
              <w:t>个 人 简 历</w:t>
            </w:r>
          </w:p>
        </w:tc>
        <w:tc>
          <w:tcPr>
            <w:tcW w:w="2608" w:type="dxa"/>
            <w:tcBorders>
              <w:bottom w:val="single" w:color="1F6CA8" w:sz="20" w:space="0"/>
            </w:tcBorders>
          </w:tcPr>
          <w:p w14:paraId="3977AD85">
            <w:pPr>
              <w:rPr>
                <w:rFonts w:hint="eastAsia"/>
              </w:rPr>
            </w:pPr>
          </w:p>
        </w:tc>
      </w:tr>
    </w:tbl>
    <w:p w14:paraId="6121A447">
      <w:pPr>
        <w:spacing w:after="0"/>
        <w:rPr>
          <w:rFonts w:hint="eastAsia"/>
        </w:rPr>
      </w:pPr>
      <w:r>
        <w:rPr>
          <w:color w:val="333333"/>
          <w:sz w:val="8"/>
        </w:rPr>
        <w:t xml:space="preserve"> 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0"/>
        <w:gridCol w:w="2564"/>
      </w:tblGrid>
      <w:tr w14:paraId="233B0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1" w:hRule="exact"/>
        </w:trPr>
        <w:tc>
          <w:tcPr>
            <w:tcW w:w="7360" w:type="dxa"/>
          </w:tcPr>
          <w:p w14:paraId="4537B343">
            <w:pPr>
              <w:spacing w:after="60"/>
              <w:rPr>
                <w:rFonts w:hint="eastAsia"/>
                <w:b/>
                <w:color w:val="1F6CA8"/>
                <w:sz w:val="48"/>
                <w:lang w:val="en-US" w:eastAsia="zh-CN"/>
              </w:rPr>
            </w:pPr>
            <w:r>
              <w:rPr>
                <w:rFonts w:hint="eastAsia"/>
                <w:b/>
                <w:color w:val="1F6CA8"/>
                <w:sz w:val="48"/>
                <w:lang w:val="en-US" w:eastAsia="zh-CN"/>
              </w:rPr>
              <w:t>涂曦月</w:t>
            </w:r>
          </w:p>
          <w:p w14:paraId="68093F5F">
            <w:pPr>
              <w:spacing w:after="60"/>
              <w:rPr>
                <w:rFonts w:hint="eastAsia"/>
              </w:rPr>
            </w:pPr>
            <w:r>
              <w:rPr>
                <w:b/>
                <w:color w:val="1F6CA8"/>
                <w:sz w:val="22"/>
              </w:rPr>
              <w:t>电话：</w:t>
            </w:r>
            <w:r>
              <w:rPr>
                <w:rFonts w:hint="eastAsia"/>
                <w:color w:val="333333"/>
                <w:sz w:val="22"/>
                <w:lang w:val="en-US" w:eastAsia="zh-CN"/>
              </w:rPr>
              <w:t>17318981105</w:t>
            </w:r>
            <w:r>
              <w:rPr>
                <w:color w:val="333333"/>
                <w:sz w:val="22"/>
              </w:rPr>
              <w:t>　　</w:t>
            </w:r>
            <w:r>
              <w:rPr>
                <w:b/>
                <w:color w:val="1F6CA8"/>
                <w:sz w:val="22"/>
              </w:rPr>
              <w:t>邮箱：</w:t>
            </w:r>
            <w:r>
              <w:rPr>
                <w:rFonts w:hint="eastAsia"/>
                <w:color w:val="333333"/>
                <w:sz w:val="22"/>
                <w:lang w:val="en-US" w:eastAsia="zh-CN"/>
              </w:rPr>
              <w:t>3067508795</w:t>
            </w:r>
            <w:r>
              <w:rPr>
                <w:color w:val="333333"/>
                <w:sz w:val="22"/>
              </w:rPr>
              <w:t>@qq.com</w:t>
            </w:r>
          </w:p>
          <w:p w14:paraId="45D104D1">
            <w:pPr>
              <w:spacing w:after="60"/>
              <w:rPr>
                <w:rFonts w:hint="eastAsia"/>
              </w:rPr>
            </w:pPr>
            <w:r>
              <w:rPr>
                <w:b/>
                <w:color w:val="1F6CA8"/>
                <w:sz w:val="22"/>
              </w:rPr>
              <w:t>性别：</w:t>
            </w:r>
            <w:r>
              <w:rPr>
                <w:color w:val="333333"/>
                <w:sz w:val="22"/>
              </w:rPr>
              <w:t>女　　</w:t>
            </w:r>
            <w:r>
              <w:rPr>
                <w:b/>
                <w:color w:val="1F6CA8"/>
                <w:sz w:val="22"/>
              </w:rPr>
              <w:t>年龄：</w:t>
            </w:r>
            <w:r>
              <w:rPr>
                <w:color w:val="333333"/>
                <w:sz w:val="22"/>
              </w:rPr>
              <w:t>20</w:t>
            </w:r>
          </w:p>
        </w:tc>
        <w:tc>
          <w:tcPr>
            <w:tcW w:w="2564" w:type="dxa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vAlign w:val="center"/>
          </w:tcPr>
          <w:p w14:paraId="7EB28F94">
            <w:pPr>
              <w:jc w:val="center"/>
              <w:rPr>
                <w:rFonts w:hint="eastAsia"/>
              </w:rPr>
            </w:pPr>
            <w:r>
              <w:rPr>
                <w:color w:val="8C8C8C"/>
                <w:sz w:val="20"/>
              </w:rPr>
              <w:t>证件</w:t>
            </w:r>
            <w:r>
              <w:rPr>
                <w:color w:val="8C8C8C"/>
                <w:sz w:val="20"/>
              </w:rPr>
              <w:drawing>
                <wp:inline distT="0" distB="0" distL="114300" distR="114300">
                  <wp:extent cx="1486535" cy="1859915"/>
                  <wp:effectExtent l="0" t="0" r="3175" b="7620"/>
                  <wp:docPr id="1" name="图片 1" descr="cd5803ef6fc2090a1c165926dddbef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d5803ef6fc2090a1c165926dddbefc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535" cy="185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8C8C8C"/>
                <w:sz w:val="20"/>
              </w:rPr>
              <w:t>照</w:t>
            </w:r>
          </w:p>
        </w:tc>
      </w:tr>
    </w:tbl>
    <w:p w14:paraId="2BDA5988">
      <w:pPr>
        <w:spacing w:after="0"/>
        <w:rPr>
          <w:rFonts w:hint="eastAsia"/>
        </w:rPr>
      </w:pPr>
      <w:r>
        <w:rPr>
          <w:color w:val="333333"/>
          <w:sz w:val="8"/>
        </w:rPr>
        <w:t xml:space="preserve"> </w:t>
      </w:r>
    </w:p>
    <w:p w14:paraId="72A98E5F">
      <w:pPr>
        <w:pBdr>
          <w:bottom w:val="single" w:color="BFBFBF" w:sz="6" w:space="2"/>
        </w:pBdr>
        <w:spacing w:before="200" w:after="80"/>
        <w:rPr>
          <w:rFonts w:hint="eastAsia"/>
        </w:rPr>
      </w:pPr>
      <w:r>
        <w:rPr>
          <w:b/>
          <w:color w:val="FFFFFF"/>
          <w:sz w:val="22"/>
          <w:shd w:val="clear" w:color="auto" w:fill="1F6CA8"/>
        </w:rPr>
        <w:t>　</w:t>
      </w:r>
      <w:r>
        <w:rPr>
          <w:color w:val="333333"/>
          <w:sz w:val="28"/>
        </w:rPr>
        <w:t xml:space="preserve">  </w:t>
      </w:r>
      <w:r>
        <w:rPr>
          <w:b/>
          <w:color w:val="1F6CA8"/>
          <w:sz w:val="28"/>
        </w:rPr>
        <w:t>技能证书</w:t>
      </w:r>
    </w:p>
    <w:p w14:paraId="6DC7B5CA">
      <w:pPr>
        <w:spacing w:after="60" w:line="300" w:lineRule="auto"/>
        <w:ind w:left="198"/>
        <w:rPr>
          <w:rFonts w:hint="eastAsia"/>
          <w:lang w:eastAsia="zh-CN"/>
        </w:rPr>
      </w:pPr>
      <w:r>
        <w:rPr>
          <w:b/>
          <w:color w:val="1F6CA8"/>
          <w:lang w:eastAsia="zh-CN"/>
        </w:rPr>
        <w:t xml:space="preserve">• </w:t>
      </w:r>
      <w:r>
        <w:rPr>
          <w:color w:val="333333"/>
          <w:lang w:eastAsia="zh-CN"/>
        </w:rPr>
        <w:t>大学英语四级证书（CET-4）</w:t>
      </w:r>
    </w:p>
    <w:p w14:paraId="2195FA26">
      <w:pPr>
        <w:spacing w:after="60" w:line="300" w:lineRule="auto"/>
        <w:ind w:left="198"/>
        <w:rPr>
          <w:rFonts w:hint="eastAsia"/>
          <w:lang w:eastAsia="zh-CN"/>
        </w:rPr>
      </w:pPr>
      <w:r>
        <w:rPr>
          <w:b/>
          <w:color w:val="1F6CA8"/>
          <w:lang w:eastAsia="zh-CN"/>
        </w:rPr>
        <w:t xml:space="preserve">• </w:t>
      </w:r>
      <w:r>
        <w:rPr>
          <w:color w:val="333333"/>
          <w:lang w:eastAsia="zh-CN"/>
        </w:rPr>
        <w:t>全国计算机等级考试二级证书</w:t>
      </w:r>
    </w:p>
    <w:p w14:paraId="11AA4FB6">
      <w:pPr>
        <w:spacing w:after="60" w:line="300" w:lineRule="auto"/>
        <w:ind w:left="198"/>
        <w:rPr>
          <w:rFonts w:hint="eastAsia"/>
          <w:lang w:eastAsia="zh-CN"/>
        </w:rPr>
      </w:pPr>
      <w:r>
        <w:rPr>
          <w:b/>
          <w:color w:val="1F6CA8"/>
          <w:lang w:eastAsia="zh-CN"/>
        </w:rPr>
        <w:t xml:space="preserve">• </w:t>
      </w:r>
      <w:r>
        <w:rPr>
          <w:color w:val="333333"/>
          <w:lang w:eastAsia="zh-CN"/>
        </w:rPr>
        <w:t>普通话水平测试二级乙等证书</w:t>
      </w:r>
    </w:p>
    <w:p w14:paraId="4D36B21C">
      <w:pPr>
        <w:pBdr>
          <w:bottom w:val="single" w:color="BFBFBF" w:sz="6" w:space="2"/>
        </w:pBdr>
        <w:spacing w:before="200" w:after="80"/>
        <w:rPr>
          <w:rFonts w:hint="eastAsia"/>
        </w:rPr>
      </w:pPr>
      <w:r>
        <w:rPr>
          <w:b/>
          <w:color w:val="FFFFFF"/>
          <w:sz w:val="22"/>
          <w:shd w:val="clear" w:color="auto" w:fill="1F6CA8"/>
          <w:lang w:eastAsia="zh-CN"/>
        </w:rPr>
        <w:t>　</w:t>
      </w:r>
      <w:r>
        <w:rPr>
          <w:color w:val="333333"/>
          <w:sz w:val="28"/>
          <w:lang w:eastAsia="zh-CN"/>
        </w:rPr>
        <w:t xml:space="preserve">  </w:t>
      </w:r>
      <w:r>
        <w:rPr>
          <w:b/>
          <w:color w:val="1F6CA8"/>
          <w:sz w:val="28"/>
        </w:rPr>
        <w:t>个人技能</w:t>
      </w:r>
    </w:p>
    <w:p w14:paraId="465BAAEC"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熟练使用 3ds Max、Blender 进行游戏场景建模，掌握建模、UV 展开与烘焙全流程</w:t>
      </w:r>
    </w:p>
    <w:p w14:paraId="45B8F5E7"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熟练使用 Substance Painter 绘制 PBR 材质，准确把握风格化材质表现</w:t>
      </w:r>
    </w:p>
    <w:p w14:paraId="63BE7469"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熟悉 Unreal Engine（UE）场景搭建，掌握地形编辑、植被散布、灯光与后处理基础应用</w:t>
      </w:r>
    </w:p>
    <w:p w14:paraId="1C84C3A7">
      <w:pPr>
        <w:spacing w:after="60" w:line="300" w:lineRule="auto"/>
        <w:ind w:left="198"/>
        <w:rPr>
          <w:rFonts w:hint="eastAsia"/>
          <w:lang w:eastAsia="zh-CN"/>
        </w:rPr>
      </w:pPr>
      <w:r>
        <w:rPr>
          <w:b/>
          <w:color w:val="1F6CA8"/>
          <w:lang w:eastAsia="zh-CN"/>
        </w:rPr>
        <w:t xml:space="preserve">• </w:t>
      </w:r>
      <w:r>
        <w:rPr>
          <w:color w:val="333333"/>
          <w:lang w:eastAsia="zh-CN"/>
        </w:rPr>
        <w:t>了解游戏引擎资产规范（面数控制、LOD 分级、碰撞设置），具备美术管线协作意识</w:t>
      </w:r>
    </w:p>
    <w:p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掌握 ZBrush 数字雕刻基础，能完成建筑构件与道具的高模细节制作</w:t>
      </w:r>
    </w:p>
    <w:p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熟悉 Photoshop 贴图修整与素材整理，辅助材质细化与作品集排版输出</w:t>
      </w:r>
    </w:p>
    <w:p w14:paraId="2C52998A">
      <w:pPr>
        <w:pBdr>
          <w:bottom w:val="single" w:color="BFBFBF" w:sz="6" w:space="2"/>
        </w:pBdr>
        <w:spacing w:before="200" w:after="80"/>
        <w:rPr>
          <w:rFonts w:hint="eastAsia"/>
          <w:lang w:eastAsia="zh-CN"/>
        </w:rPr>
      </w:pPr>
      <w:r>
        <w:rPr>
          <w:b/>
          <w:color w:val="FFFFFF"/>
          <w:sz w:val="22"/>
          <w:shd w:val="clear" w:color="auto" w:fill="1F6CA8"/>
          <w:lang w:eastAsia="zh-CN"/>
        </w:rPr>
        <w:t>　</w:t>
      </w:r>
      <w:r>
        <w:rPr>
          <w:color w:val="333333"/>
          <w:sz w:val="28"/>
          <w:lang w:eastAsia="zh-CN"/>
        </w:rPr>
        <w:t xml:space="preserve">  </w:t>
      </w:r>
      <w:r>
        <w:rPr>
          <w:b/>
          <w:color w:val="1F6CA8"/>
          <w:sz w:val="28"/>
          <w:lang w:eastAsia="zh-CN"/>
        </w:rPr>
        <w:t>教育经历</w:t>
      </w:r>
    </w:p>
    <w:p w14:paraId="77D8FBA0">
      <w:pPr>
        <w:tabs>
          <w:tab w:val="right" w:pos="9808"/>
        </w:tabs>
        <w:spacing w:after="20" w:line="300" w:lineRule="auto"/>
        <w:rPr>
          <w:rFonts w:hint="eastAsia"/>
          <w:lang w:eastAsia="zh-CN"/>
        </w:rPr>
      </w:pPr>
      <w:r>
        <w:rPr>
          <w:b/>
          <w:color w:val="333333"/>
          <w:sz w:val="24"/>
          <w:lang w:eastAsia="zh-CN"/>
        </w:rPr>
        <w:t>2024.09 - 2027.06</w:t>
      </w:r>
      <w:r>
        <w:rPr>
          <w:color w:val="333333"/>
          <w:sz w:val="24"/>
          <w:lang w:eastAsia="zh-CN"/>
        </w:rPr>
        <w:tab/>
      </w:r>
      <w:r>
        <w:rPr>
          <w:rFonts w:hint="eastAsia"/>
          <w:b/>
          <w:color w:val="333333"/>
          <w:sz w:val="24"/>
          <w:lang w:eastAsia="zh-CN"/>
        </w:rPr>
        <w:t>成都</w:t>
      </w:r>
      <w:r>
        <w:rPr>
          <w:b/>
          <w:color w:val="333333"/>
          <w:sz w:val="24"/>
          <w:lang w:eastAsia="zh-CN"/>
        </w:rPr>
        <w:t>职业技术学院</w:t>
      </w:r>
    </w:p>
    <w:p w14:paraId="5A3A27AD">
      <w:pPr>
        <w:spacing w:after="60" w:line="300" w:lineRule="auto"/>
        <w:rPr>
          <w:rFonts w:hint="eastAsia"/>
          <w:lang w:eastAsia="zh-CN"/>
        </w:rPr>
      </w:pPr>
      <w:r>
        <w:rPr>
          <w:color w:val="333333"/>
          <w:sz w:val="22"/>
          <w:lang w:eastAsia="zh-CN"/>
        </w:rPr>
        <w:t>虚拟现实技术应用 | 大专</w:t>
      </w:r>
    </w:p>
    <w:p w14:paraId="0411101D">
      <w:pPr>
        <w:spacing w:after="60" w:line="300" w:lineRule="auto"/>
        <w:rPr>
          <w:rFonts w:hint="eastAsia"/>
          <w:lang w:eastAsia="zh-CN"/>
        </w:rPr>
      </w:pPr>
      <w:r>
        <w:rPr>
          <w:b/>
          <w:color w:val="333333"/>
          <w:lang w:eastAsia="zh-CN"/>
        </w:rPr>
        <w:t>主修课程：</w:t>
      </w:r>
      <w:r>
        <w:rPr>
          <w:color w:val="333333"/>
          <w:lang w:eastAsia="zh-CN"/>
        </w:rPr>
        <w:t>三维建模基础、游戏场景制作、数字雕刻、PBR 材质贴图、虚幻引擎（UE）应用、VR 场景开发实训等。</w:t>
      </w:r>
    </w:p>
    <w:p>
      <w:pPr>
        <w:pBdr>
          <w:bottom w:val="single" w:color="BFBFBF" w:sz="6" w:space="2"/>
        </w:pBdr>
        <w:spacing w:before="200" w:after="80"/>
        <w:rPr>
          <w:rFonts w:hint="eastAsia"/>
        </w:rPr>
      </w:pPr>
      <w:r>
        <w:rPr>
          <w:b/>
          <w:color w:val="FFFFFF"/>
          <w:sz w:val="22"/>
          <w:shd w:val="clear" w:color="auto" w:fill="1F6CA8"/>
        </w:rPr>
        <w:t>　</w:t>
      </w:r>
      <w:r>
        <w:rPr>
          <w:color w:val="333333"/>
          <w:sz w:val="28"/>
        </w:rPr>
        <w:t xml:space="preserve">  </w:t>
      </w:r>
      <w:r>
        <w:rPr>
          <w:b/>
          <w:color w:val="1F6CA8"/>
          <w:sz w:val="28"/>
        </w:rPr>
        <w:t>项目经历</w:t>
      </w:r>
    </w:p>
    <w:p>
      <w:pPr>
        <w:tabs>
          <w:tab w:val="right" w:pos="9808"/>
        </w:tabs>
        <w:spacing w:after="20" w:line="300" w:lineRule="auto"/>
        <w:rPr>
          <w:rFonts w:hint="eastAsia"/>
          <w:lang w:eastAsia="zh-CN"/>
        </w:rPr>
      </w:pPr>
      <w:r>
        <w:rPr>
          <w:rFonts w:hint="eastAsia"/>
          <w:b/>
          <w:color w:val="333333"/>
          <w:sz w:val="24"/>
          <w:lang w:eastAsia="zh-CN"/>
        </w:rPr>
        <w:t>中式古建街市场景制作 | 课程实训</w:t>
      </w:r>
      <w:r>
        <w:rPr>
          <w:color w:val="333333"/>
          <w:sz w:val="24"/>
          <w:lang w:eastAsia="zh-CN"/>
        </w:rPr>
        <w:tab/>
      </w:r>
      <w:r>
        <w:rPr>
          <w:color w:val="333333"/>
          <w:sz w:val="24"/>
          <w:lang w:eastAsia="zh-CN"/>
        </w:rPr>
        <w:t>2025.03 - 2025.06</w:t>
      </w:r>
    </w:p>
    <w:p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独立完成单场景从白模到成品全流程：3ds Max 中模搭建、ZBrush 高模细节雕刻、拓扑与 UV 拆分、高低模烘焙</w:t>
      </w:r>
    </w:p>
    <w:p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使用 Substance Painter 完成木质、砖石、瓦片等 10 余类资产的 PBR 贴图，统一场景色调与风格化表现</w:t>
      </w:r>
    </w:p>
    <w:p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在 UE5 中完成场景组装、灯光氛围与后期调色，通过面数控制与 LOD 分级保证场景流畅运行</w:t>
      </w:r>
    </w:p>
    <w:p>
      <w:pPr>
        <w:tabs>
          <w:tab w:val="right" w:pos="9808"/>
        </w:tabs>
        <w:spacing w:after="20" w:line="300" w:lineRule="auto"/>
        <w:rPr>
          <w:rFonts w:hint="eastAsia"/>
          <w:lang w:eastAsia="zh-CN"/>
        </w:rPr>
      </w:pPr>
      <w:r>
        <w:rPr>
          <w:rFonts w:hint="eastAsia"/>
          <w:b/>
          <w:color w:val="333333"/>
          <w:sz w:val="24"/>
          <w:lang w:eastAsia="zh-CN"/>
        </w:rPr>
        <w:t>VR 场景漫游开发实训 | 小组实训</w:t>
      </w:r>
      <w:r>
        <w:rPr>
          <w:color w:val="333333"/>
          <w:sz w:val="24"/>
          <w:lang w:eastAsia="zh-CN"/>
        </w:rPr>
        <w:tab/>
      </w:r>
      <w:r>
        <w:rPr>
          <w:color w:val="333333"/>
          <w:sz w:val="24"/>
          <w:lang w:eastAsia="zh-CN"/>
        </w:rPr>
        <w:t>2025.09 - 至今</w:t>
      </w:r>
    </w:p>
    <w:p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负责 VR 场景资产建模与整合：Blender 建模、UV 拆分，按引擎规范导出并配置碰撞与贴图精度</w:t>
      </w:r>
    </w:p>
    <w:p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在 UE 中完成地形编辑、植被散布与灯光布置，参与 VR 交互联调与运行问题排查</w:t>
      </w:r>
    </w:p>
    <w:p>
      <w:pPr>
        <w:spacing w:after="60" w:line="300" w:lineRule="auto"/>
        <w:ind w:left="198"/>
        <w:rPr>
          <w:rFonts w:hint="eastAsia"/>
        </w:rPr>
      </w:pPr>
      <w:r>
        <w:rPr>
          <w:b/>
          <w:color w:val="1F6CA8"/>
        </w:rPr>
        <w:t xml:space="preserve">• </w:t>
      </w:r>
      <w:r>
        <w:rPr>
          <w:color w:val="333333"/>
        </w:rPr>
        <w:t>与组员协作制定资产命名与目录规范，保障多人协作下的场景整合效率</w:t>
      </w:r>
    </w:p>
    <w:p w14:paraId="646C2D71">
      <w:pPr>
        <w:pBdr>
          <w:bottom w:val="single" w:color="BFBFBF" w:sz="6" w:space="2"/>
        </w:pBdr>
        <w:spacing w:before="200" w:after="80"/>
        <w:rPr>
          <w:rFonts w:hint="eastAsia"/>
          <w:lang w:eastAsia="zh-CN"/>
        </w:rPr>
      </w:pPr>
      <w:r>
        <w:rPr>
          <w:b/>
          <w:color w:val="FFFFFF"/>
          <w:sz w:val="22"/>
          <w:shd w:val="clear" w:color="auto" w:fill="1F6CA8"/>
          <w:lang w:eastAsia="zh-CN"/>
        </w:rPr>
        <w:t>　</w:t>
      </w:r>
      <w:r>
        <w:rPr>
          <w:color w:val="333333"/>
          <w:sz w:val="28"/>
          <w:lang w:eastAsia="zh-CN"/>
        </w:rPr>
        <w:t xml:space="preserve">  </w:t>
      </w:r>
      <w:r>
        <w:rPr>
          <w:b/>
          <w:color w:val="1F6CA8"/>
          <w:sz w:val="28"/>
          <w:lang w:eastAsia="zh-CN"/>
        </w:rPr>
        <w:t>自我评价</w:t>
      </w:r>
    </w:p>
    <w:p w14:paraId="25182989">
      <w:pPr>
        <w:spacing w:after="60" w:line="300" w:lineRule="auto"/>
        <w:ind w:left="198"/>
        <w:rPr>
          <w:rFonts w:hint="eastAsia"/>
          <w:lang w:eastAsia="zh-CN"/>
        </w:rPr>
      </w:pPr>
      <w:r>
        <w:rPr>
          <w:b/>
          <w:color w:val="1F6CA8"/>
          <w:lang w:eastAsia="zh-CN"/>
        </w:rPr>
        <w:t xml:space="preserve">• </w:t>
      </w:r>
      <w:r>
        <w:rPr>
          <w:color w:val="333333"/>
          <w:lang w:eastAsia="zh-CN"/>
        </w:rPr>
        <w:t>美术基础扎实，对游戏场景氛围、光影与细节表现有较强的感知力与追求</w:t>
      </w:r>
    </w:p>
    <w:p w14:paraId="2AFE2C4F">
      <w:pPr>
        <w:spacing w:after="60" w:line="300" w:lineRule="auto"/>
        <w:ind w:left="198"/>
        <w:rPr>
          <w:rFonts w:hint="eastAsia"/>
          <w:lang w:eastAsia="zh-CN"/>
        </w:rPr>
      </w:pPr>
      <w:r>
        <w:rPr>
          <w:b/>
          <w:color w:val="1F6CA8"/>
          <w:lang w:eastAsia="zh-CN"/>
        </w:rPr>
        <w:t xml:space="preserve">• </w:t>
      </w:r>
      <w:r>
        <w:rPr>
          <w:color w:val="333333"/>
          <w:lang w:eastAsia="zh-CN"/>
        </w:rPr>
        <w:t>熟悉游戏场景资产从建模、贴图到引擎落地的完整流程，能快速融入团队美术管线</w:t>
      </w:r>
    </w:p>
    <w:p w14:paraId="73F6ADBC">
      <w:pPr>
        <w:spacing w:after="60" w:line="300" w:lineRule="auto"/>
        <w:ind w:left="198"/>
        <w:rPr>
          <w:rFonts w:hint="eastAsia"/>
          <w:lang w:eastAsia="zh-CN"/>
        </w:rPr>
      </w:pPr>
      <w:r>
        <w:rPr>
          <w:b/>
          <w:color w:val="1F6CA8"/>
          <w:lang w:eastAsia="zh-CN"/>
        </w:rPr>
        <w:t xml:space="preserve">• </w:t>
      </w:r>
      <w:r>
        <w:rPr>
          <w:color w:val="333333"/>
          <w:lang w:eastAsia="zh-CN"/>
        </w:rPr>
        <w:t>学习能力强、责任心强，能适应项目工期节奏并保质保量完成任务</w:t>
      </w:r>
    </w:p>
    <w:sectPr>
      <w:pgSz w:w="11906" w:h="16838"/>
      <w:pgMar w:top="794" w:right="1020" w:bottom="794" w:left="10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0672"/>
    <w:rsid w:val="00034616"/>
    <w:rsid w:val="0006063C"/>
    <w:rsid w:val="0015074B"/>
    <w:rsid w:val="0021169A"/>
    <w:rsid w:val="0029639D"/>
    <w:rsid w:val="00326F90"/>
    <w:rsid w:val="003C2942"/>
    <w:rsid w:val="006A3145"/>
    <w:rsid w:val="00A50C1B"/>
    <w:rsid w:val="00AA1D8D"/>
    <w:rsid w:val="00B47730"/>
    <w:rsid w:val="00CB0664"/>
    <w:rsid w:val="00FC693F"/>
    <w:rsid w:val="7A26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863</Words>
  <Characters>1042</Characters>
  <Lines>8</Lines>
  <Paragraphs>2</Paragraphs>
  <TotalTime>5</TotalTime>
  <ScaleCrop>false</ScaleCrop>
  <LinksUpToDate>false</LinksUpToDate>
  <CharactersWithSpaces>1163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为之奈何</cp:lastModifiedBy>
  <dcterms:modified xsi:type="dcterms:W3CDTF">2026-11-04T04:46:19Z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eyJoZGlkIjoiZTVmZjQwMTI4NTkxODA4OWQ5YmI4NmFhZmFmMzVjZTAiLCJ1c2VySWQiOiIxNjQ2OTM2MDM0In0=</vt:lpwstr>
  </property>
  <property fmtid="{D5CDD505-2E9C-101B-9397-08002B2CF9AE}" pid="3" name="KSOProductBuildVer">
    <vt:lpwstr>2052-12.1.0.29161</vt:lpwstr>
  </property>
  <property fmtid="{D5CDD505-2E9C-101B-9397-08002B2CF9AE}" pid="4" name="ICV">
    <vt:lpwstr>D5E764C93B724FC489D41673F12EAD4D_12</vt:lpwstr>
  </property>
</Properties>
</file>